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2918F" w14:textId="0656E6C8" w:rsidR="004E5E34" w:rsidRDefault="00702E94">
      <w:pPr>
        <w:jc w:val="both"/>
        <w:rPr>
          <w:rFonts w:ascii="Times New Roman" w:hAnsi="Times New Roman"/>
          <w:b/>
          <w:sz w:val="24"/>
          <w:szCs w:val="24"/>
        </w:rPr>
      </w:pPr>
      <w:r w:rsidRPr="52501EF6">
        <w:rPr>
          <w:rFonts w:ascii="Times New Roman" w:hAnsi="Times New Roman"/>
          <w:b/>
          <w:sz w:val="24"/>
          <w:szCs w:val="24"/>
        </w:rPr>
        <w:t>STF-JKA-1-15</w:t>
      </w:r>
    </w:p>
    <w:p w14:paraId="5331EED7" w14:textId="2DF520CC" w:rsidR="004E5E34" w:rsidRDefault="00702E94" w:rsidP="000F6FF3">
      <w:pPr>
        <w:jc w:val="both"/>
      </w:pPr>
      <w:r>
        <w:rPr>
          <w:rFonts w:ascii="Times New Roman" w:hAnsi="Times New Roman"/>
          <w:sz w:val="24"/>
          <w:u w:val="single"/>
        </w:rPr>
        <w:t xml:space="preserve">Question: </w:t>
      </w:r>
      <w:r>
        <w:rPr>
          <w:rFonts w:ascii="Times New Roman" w:hAnsi="Times New Roman"/>
          <w:sz w:val="24"/>
          <w:u w:val="single"/>
        </w:rPr>
        <w:br/>
      </w:r>
      <w:r>
        <w:rPr>
          <w:rFonts w:ascii="Times New Roman" w:hAnsi="Times New Roman"/>
          <w:sz w:val="24"/>
        </w:rPr>
        <w:t>Regarding Hydrogen Price Forecasting, provide the following electronically with all formulae intact:</w:t>
      </w:r>
    </w:p>
    <w:p w14:paraId="3DA49848" w14:textId="77777777" w:rsidR="004E5E34" w:rsidRDefault="00702E94">
      <w:pPr>
        <w:ind w:left="567"/>
      </w:pPr>
      <w:r>
        <w:rPr>
          <w:rFonts w:ascii="Times New Roman" w:hAnsi="Times New Roman"/>
          <w:b/>
        </w:rPr>
        <w:t xml:space="preserve">a. </w:t>
      </w:r>
      <w:r>
        <w:rPr>
          <w:rFonts w:ascii="Times New Roman" w:hAnsi="Times New Roman"/>
          <w:sz w:val="24"/>
        </w:rPr>
        <w:t>Confirm if hydrogen resources were modeled in this IRP. If hydrogen resources were not modeled, explain why not. If hydrogen resources were modeled, provide all workpapers used to derive assumptions including, but not limited to hydrogen fuel costs, and show where the source of information was taken from and how it was prepared for input into Aurora.</w:t>
      </w:r>
    </w:p>
    <w:p w14:paraId="6E72C464" w14:textId="77777777" w:rsidR="004E5E34" w:rsidRDefault="00702E94">
      <w:pPr>
        <w:ind w:left="567"/>
      </w:pPr>
      <w:r>
        <w:rPr>
          <w:rFonts w:ascii="Times New Roman" w:hAnsi="Times New Roman"/>
          <w:b/>
        </w:rPr>
        <w:t xml:space="preserve">b. </w:t>
      </w:r>
      <w:r>
        <w:rPr>
          <w:rFonts w:ascii="Times New Roman" w:hAnsi="Times New Roman"/>
          <w:sz w:val="24"/>
        </w:rPr>
        <w:t>Provide an explanation if Georgia Power expects any hydrogen blending into the gas supply.</w:t>
      </w:r>
    </w:p>
    <w:p w14:paraId="43E5200C" w14:textId="77777777" w:rsidR="004E5E34" w:rsidRDefault="00702E94">
      <w:r w:rsidRPr="40F4C553">
        <w:rPr>
          <w:rFonts w:ascii="Times New Roman" w:hAnsi="Times New Roman"/>
          <w:sz w:val="24"/>
          <w:szCs w:val="24"/>
          <w:u w:val="single"/>
        </w:rPr>
        <w:t xml:space="preserve">Response: </w:t>
      </w:r>
    </w:p>
    <w:p w14:paraId="05E47EB8" w14:textId="63661265" w:rsidR="5E21D6DF" w:rsidRDefault="5E21D6DF" w:rsidP="0029484D">
      <w:pPr>
        <w:pStyle w:val="ListParagraph"/>
        <w:numPr>
          <w:ilvl w:val="0"/>
          <w:numId w:val="10"/>
        </w:numPr>
        <w:contextualSpacing w:val="0"/>
        <w:jc w:val="both"/>
        <w:rPr>
          <w:rFonts w:ascii="Times New Roman" w:hAnsi="Times New Roman"/>
          <w:sz w:val="24"/>
          <w:szCs w:val="24"/>
        </w:rPr>
      </w:pPr>
      <w:r w:rsidRPr="40AA5CFA">
        <w:rPr>
          <w:rFonts w:ascii="Times New Roman" w:hAnsi="Times New Roman"/>
          <w:sz w:val="24"/>
          <w:szCs w:val="24"/>
        </w:rPr>
        <w:t xml:space="preserve">Hydrogen resources were not modeled in this IRP. </w:t>
      </w:r>
      <w:r w:rsidR="171BDEC5" w:rsidRPr="40AA5CFA">
        <w:rPr>
          <w:rFonts w:ascii="Times New Roman" w:hAnsi="Times New Roman"/>
          <w:sz w:val="24"/>
          <w:szCs w:val="24"/>
        </w:rPr>
        <w:t>Hydrogen</w:t>
      </w:r>
      <w:r w:rsidR="0029484D">
        <w:rPr>
          <w:rFonts w:ascii="Times New Roman" w:hAnsi="Times New Roman"/>
          <w:sz w:val="24"/>
          <w:szCs w:val="24"/>
        </w:rPr>
        <w:t>,</w:t>
      </w:r>
      <w:r w:rsidR="171BDEC5" w:rsidRPr="40AA5CFA">
        <w:rPr>
          <w:rFonts w:ascii="Times New Roman" w:hAnsi="Times New Roman"/>
          <w:sz w:val="24"/>
          <w:szCs w:val="24"/>
        </w:rPr>
        <w:t xml:space="preserve"> as a fuel for electric generation</w:t>
      </w:r>
      <w:r w:rsidR="0029484D">
        <w:rPr>
          <w:rFonts w:ascii="Times New Roman" w:hAnsi="Times New Roman"/>
          <w:sz w:val="24"/>
          <w:szCs w:val="24"/>
        </w:rPr>
        <w:t>,</w:t>
      </w:r>
      <w:r w:rsidR="171BDEC5" w:rsidRPr="40AA5CFA">
        <w:rPr>
          <w:rFonts w:ascii="Times New Roman" w:hAnsi="Times New Roman"/>
          <w:sz w:val="24"/>
          <w:szCs w:val="24"/>
        </w:rPr>
        <w:t xml:space="preserve"> is not cost competitive with other fuels</w:t>
      </w:r>
      <w:r w:rsidR="3AAFC626" w:rsidRPr="40AA5CFA">
        <w:rPr>
          <w:rFonts w:ascii="Times New Roman" w:hAnsi="Times New Roman"/>
          <w:sz w:val="24"/>
          <w:szCs w:val="24"/>
        </w:rPr>
        <w:t>.</w:t>
      </w:r>
      <w:r w:rsidR="3BCE4DFB" w:rsidRPr="40AA5CFA">
        <w:rPr>
          <w:rFonts w:ascii="Times New Roman" w:hAnsi="Times New Roman"/>
          <w:sz w:val="24"/>
          <w:szCs w:val="24"/>
        </w:rPr>
        <w:t xml:space="preserve"> </w:t>
      </w:r>
      <w:r w:rsidR="112602F3" w:rsidRPr="40AA5CFA">
        <w:rPr>
          <w:rFonts w:ascii="Times New Roman" w:hAnsi="Times New Roman"/>
          <w:sz w:val="24"/>
          <w:szCs w:val="24"/>
        </w:rPr>
        <w:t xml:space="preserve">In addition, the infrastructure needed to produce </w:t>
      </w:r>
      <w:r w:rsidR="241D3D3E" w:rsidRPr="40AA5CFA">
        <w:rPr>
          <w:rFonts w:ascii="Times New Roman" w:hAnsi="Times New Roman"/>
          <w:sz w:val="24"/>
          <w:szCs w:val="24"/>
        </w:rPr>
        <w:t>and transp</w:t>
      </w:r>
      <w:r w:rsidR="320BF209" w:rsidRPr="40AA5CFA">
        <w:rPr>
          <w:rFonts w:ascii="Times New Roman" w:hAnsi="Times New Roman"/>
          <w:sz w:val="24"/>
          <w:szCs w:val="24"/>
        </w:rPr>
        <w:t>ort the quantity of hydrogen that would be needed for electricity generation is not available.</w:t>
      </w:r>
      <w:r w:rsidR="006E1FE1">
        <w:rPr>
          <w:rFonts w:ascii="Times New Roman" w:hAnsi="Times New Roman"/>
          <w:sz w:val="24"/>
          <w:szCs w:val="24"/>
        </w:rPr>
        <w:t xml:space="preserve"> </w:t>
      </w:r>
      <w:r w:rsidR="00243055">
        <w:rPr>
          <w:rFonts w:ascii="Times New Roman" w:hAnsi="Times New Roman"/>
          <w:sz w:val="24"/>
          <w:szCs w:val="24"/>
        </w:rPr>
        <w:t>Please note that w</w:t>
      </w:r>
      <w:r w:rsidR="006E1FE1">
        <w:rPr>
          <w:rFonts w:ascii="Times New Roman" w:hAnsi="Times New Roman"/>
          <w:sz w:val="24"/>
          <w:szCs w:val="24"/>
        </w:rPr>
        <w:t xml:space="preserve">hile </w:t>
      </w:r>
      <w:r w:rsidR="00243055">
        <w:rPr>
          <w:rFonts w:ascii="Times New Roman" w:hAnsi="Times New Roman"/>
          <w:sz w:val="24"/>
          <w:szCs w:val="24"/>
        </w:rPr>
        <w:t xml:space="preserve">hydrogen co-firing was an option in the proposed 111 rule, it was not </w:t>
      </w:r>
      <w:r w:rsidR="00CB3120">
        <w:rPr>
          <w:rFonts w:ascii="Times New Roman" w:hAnsi="Times New Roman"/>
          <w:sz w:val="24"/>
          <w:szCs w:val="24"/>
        </w:rPr>
        <w:t>included in the final rule.</w:t>
      </w:r>
    </w:p>
    <w:p w14:paraId="07BD43C6" w14:textId="70A2B026" w:rsidR="004E5E34" w:rsidRDefault="11B32099" w:rsidP="0029484D">
      <w:pPr>
        <w:pStyle w:val="ListParagraph"/>
        <w:numPr>
          <w:ilvl w:val="0"/>
          <w:numId w:val="10"/>
        </w:numPr>
        <w:contextualSpacing w:val="0"/>
        <w:jc w:val="both"/>
        <w:rPr>
          <w:rFonts w:ascii="Times New Roman" w:hAnsi="Times New Roman"/>
          <w:sz w:val="24"/>
          <w:szCs w:val="24"/>
        </w:rPr>
      </w:pPr>
      <w:r w:rsidRPr="40F4C553">
        <w:rPr>
          <w:rFonts w:ascii="Times New Roman" w:hAnsi="Times New Roman"/>
          <w:sz w:val="24"/>
          <w:szCs w:val="24"/>
        </w:rPr>
        <w:t>Georgia Power does not currently expect hydrogen blending into the gas supply for its fleet of resources.</w:t>
      </w:r>
    </w:p>
    <w:sectPr w:rsidR="004E5E34" w:rsidSect="00540982">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A0DF9" w14:textId="77777777" w:rsidR="006440EF" w:rsidRDefault="006440EF">
      <w:pPr>
        <w:spacing w:after="0" w:line="240" w:lineRule="auto"/>
      </w:pPr>
      <w:r>
        <w:separator/>
      </w:r>
    </w:p>
  </w:endnote>
  <w:endnote w:type="continuationSeparator" w:id="0">
    <w:p w14:paraId="04C6AC79" w14:textId="77777777" w:rsidR="006440EF" w:rsidRDefault="006440EF">
      <w:pPr>
        <w:spacing w:after="0" w:line="240" w:lineRule="auto"/>
      </w:pPr>
      <w:r>
        <w:continuationSeparator/>
      </w:r>
    </w:p>
  </w:endnote>
  <w:endnote w:type="continuationNotice" w:id="1">
    <w:p w14:paraId="4A803A24" w14:textId="77777777" w:rsidR="006440EF" w:rsidRDefault="006440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7947F" w14:textId="2F31CA5D" w:rsidR="004E5E34" w:rsidRPr="00492DF1" w:rsidRDefault="40AA5CFA">
    <w:pPr>
      <w:pStyle w:val="Footer"/>
      <w:rPr>
        <w:rFonts w:ascii="Times New Roman" w:hAnsi="Times New Roman" w:cs="Times New Roman"/>
        <w:sz w:val="24"/>
        <w:szCs w:val="24"/>
      </w:rPr>
    </w:pPr>
    <w:r w:rsidRPr="00492DF1">
      <w:rPr>
        <w:rFonts w:ascii="Times New Roman" w:hAnsi="Times New Roman" w:cs="Times New Roman"/>
        <w:sz w:val="24"/>
        <w:szCs w:val="24"/>
      </w:rPr>
      <w:t>Contact: Randy Hubbert</w:t>
    </w:r>
    <w:r w:rsidR="00CE45FF" w:rsidRPr="00492DF1">
      <w:rPr>
        <w:rFonts w:ascii="Times New Roman" w:hAnsi="Times New Roman" w:cs="Times New Roman"/>
        <w:sz w:val="24"/>
        <w:szCs w:val="24"/>
      </w:rPr>
      <w:tab/>
    </w:r>
    <w:r w:rsidR="00CE45FF" w:rsidRPr="00492DF1">
      <w:rPr>
        <w:rFonts w:ascii="Times New Roman" w:hAnsi="Times New Roman" w:cs="Times New Roman"/>
        <w:sz w:val="24"/>
        <w:szCs w:val="24"/>
      </w:rPr>
      <w:tab/>
    </w:r>
    <w:r w:rsidR="000F6FF3" w:rsidRPr="00492DF1">
      <w:rPr>
        <w:rFonts w:ascii="Times New Roman" w:hAnsi="Times New Roman" w:cs="Times New Roman"/>
        <w:sz w:val="24"/>
        <w:szCs w:val="24"/>
      </w:rPr>
      <w:t xml:space="preserve">Page </w:t>
    </w:r>
    <w:r w:rsidR="000F6FF3" w:rsidRPr="00492DF1">
      <w:rPr>
        <w:rFonts w:ascii="Times New Roman" w:hAnsi="Times New Roman" w:cs="Times New Roman"/>
        <w:sz w:val="24"/>
        <w:szCs w:val="24"/>
      </w:rPr>
      <w:fldChar w:fldCharType="begin"/>
    </w:r>
    <w:r w:rsidR="000F6FF3" w:rsidRPr="00492DF1">
      <w:rPr>
        <w:rFonts w:ascii="Times New Roman" w:hAnsi="Times New Roman" w:cs="Times New Roman"/>
        <w:sz w:val="24"/>
        <w:szCs w:val="24"/>
      </w:rPr>
      <w:instrText xml:space="preserve"> PAGE  \* Arabic  \* MERGEFORMAT </w:instrText>
    </w:r>
    <w:r w:rsidR="000F6FF3" w:rsidRPr="00492DF1">
      <w:rPr>
        <w:rFonts w:ascii="Times New Roman" w:hAnsi="Times New Roman" w:cs="Times New Roman"/>
        <w:sz w:val="24"/>
        <w:szCs w:val="24"/>
      </w:rPr>
      <w:fldChar w:fldCharType="separate"/>
    </w:r>
    <w:r w:rsidR="000F6FF3" w:rsidRPr="00492DF1">
      <w:rPr>
        <w:rFonts w:ascii="Times New Roman" w:hAnsi="Times New Roman" w:cs="Times New Roman"/>
        <w:noProof/>
        <w:sz w:val="24"/>
        <w:szCs w:val="24"/>
      </w:rPr>
      <w:t>1</w:t>
    </w:r>
    <w:r w:rsidR="000F6FF3" w:rsidRPr="00492DF1">
      <w:rPr>
        <w:rFonts w:ascii="Times New Roman" w:hAnsi="Times New Roman" w:cs="Times New Roman"/>
        <w:sz w:val="24"/>
        <w:szCs w:val="24"/>
      </w:rPr>
      <w:fldChar w:fldCharType="end"/>
    </w:r>
    <w:r w:rsidR="000F6FF3" w:rsidRPr="00492DF1">
      <w:rPr>
        <w:rFonts w:ascii="Times New Roman" w:hAnsi="Times New Roman" w:cs="Times New Roman"/>
        <w:sz w:val="24"/>
        <w:szCs w:val="24"/>
      </w:rPr>
      <w:t xml:space="preserve"> of </w:t>
    </w:r>
    <w:r w:rsidR="000F6FF3" w:rsidRPr="00492DF1">
      <w:rPr>
        <w:rFonts w:ascii="Times New Roman" w:hAnsi="Times New Roman" w:cs="Times New Roman"/>
        <w:sz w:val="24"/>
        <w:szCs w:val="24"/>
      </w:rPr>
      <w:fldChar w:fldCharType="begin"/>
    </w:r>
    <w:r w:rsidR="000F6FF3" w:rsidRPr="00492DF1">
      <w:rPr>
        <w:rFonts w:ascii="Times New Roman" w:hAnsi="Times New Roman" w:cs="Times New Roman"/>
        <w:sz w:val="24"/>
        <w:szCs w:val="24"/>
      </w:rPr>
      <w:instrText xml:space="preserve"> NUMPAGES  \* Arabic  \* MERGEFORMAT </w:instrText>
    </w:r>
    <w:r w:rsidR="000F6FF3" w:rsidRPr="00492DF1">
      <w:rPr>
        <w:rFonts w:ascii="Times New Roman" w:hAnsi="Times New Roman" w:cs="Times New Roman"/>
        <w:sz w:val="24"/>
        <w:szCs w:val="24"/>
      </w:rPr>
      <w:fldChar w:fldCharType="separate"/>
    </w:r>
    <w:r w:rsidR="000F6FF3" w:rsidRPr="00492DF1">
      <w:rPr>
        <w:rFonts w:ascii="Times New Roman" w:hAnsi="Times New Roman" w:cs="Times New Roman"/>
        <w:noProof/>
        <w:sz w:val="24"/>
        <w:szCs w:val="24"/>
      </w:rPr>
      <w:t>2</w:t>
    </w:r>
    <w:r w:rsidR="000F6FF3" w:rsidRPr="00492DF1">
      <w:rPr>
        <w:rFonts w:ascii="Times New Roman" w:hAnsi="Times New Roman" w:cs="Times New Roman"/>
        <w:sz w:val="24"/>
        <w:szCs w:val="24"/>
      </w:rPr>
      <w:fldChar w:fldCharType="end"/>
    </w:r>
    <w:r w:rsidRPr="00492DF1">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D95CC" w14:textId="77777777" w:rsidR="006440EF" w:rsidRDefault="006440EF">
      <w:pPr>
        <w:spacing w:after="0" w:line="240" w:lineRule="auto"/>
      </w:pPr>
      <w:r>
        <w:separator/>
      </w:r>
    </w:p>
  </w:footnote>
  <w:footnote w:type="continuationSeparator" w:id="0">
    <w:p w14:paraId="49451B1C" w14:textId="77777777" w:rsidR="006440EF" w:rsidRDefault="006440EF">
      <w:pPr>
        <w:spacing w:after="0" w:line="240" w:lineRule="auto"/>
      </w:pPr>
      <w:r>
        <w:continuationSeparator/>
      </w:r>
    </w:p>
  </w:footnote>
  <w:footnote w:type="continuationNotice" w:id="1">
    <w:p w14:paraId="2968B191" w14:textId="77777777" w:rsidR="006440EF" w:rsidRDefault="006440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2EB9C" w14:textId="77777777" w:rsidR="00540982" w:rsidRPr="00D62A4A" w:rsidRDefault="00540982" w:rsidP="00540982">
    <w:pPr>
      <w:spacing w:after="0" w:line="240" w:lineRule="auto"/>
      <w:jc w:val="center"/>
      <w:rPr>
        <w:rFonts w:ascii="Times New Roman" w:eastAsia="Times New Roman" w:hAnsi="Times New Roman" w:cs="Times New Roman"/>
        <w:b/>
        <w:bCs/>
        <w:sz w:val="24"/>
        <w:szCs w:val="24"/>
      </w:rPr>
    </w:pPr>
  </w:p>
  <w:p w14:paraId="4D957D90" w14:textId="77777777" w:rsidR="00540982" w:rsidRPr="00D62A4A" w:rsidRDefault="00540982" w:rsidP="00540982">
    <w:pPr>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Georgia Power Company</w:t>
    </w:r>
  </w:p>
  <w:p w14:paraId="7AFED87F" w14:textId="77777777" w:rsidR="00540982" w:rsidRPr="00D62A4A" w:rsidRDefault="00540982" w:rsidP="00540982">
    <w:pPr>
      <w:spacing w:after="0" w:line="240" w:lineRule="auto"/>
      <w:jc w:val="center"/>
      <w:rPr>
        <w:rFonts w:ascii="Times New Roman" w:eastAsia="Times New Roman" w:hAnsi="Times New Roman" w:cs="Times New Roman"/>
        <w:b/>
        <w:bCs/>
        <w:color w:val="000000"/>
        <w:sz w:val="24"/>
        <w:szCs w:val="24"/>
      </w:rPr>
    </w:pPr>
    <w:r w:rsidRPr="00D62A4A">
      <w:rPr>
        <w:rFonts w:ascii="Times New Roman" w:eastAsia="Times New Roman" w:hAnsi="Times New Roman" w:cs="Times New Roman"/>
        <w:b/>
        <w:bCs/>
        <w:sz w:val="24"/>
        <w:szCs w:val="24"/>
      </w:rPr>
      <w:t xml:space="preserve">Docket Nos. </w:t>
    </w:r>
    <w:r w:rsidRPr="00D62A4A">
      <w:rPr>
        <w:rFonts w:ascii="Times New Roman" w:eastAsia="Times New Roman" w:hAnsi="Times New Roman" w:cs="Times New Roman"/>
        <w:b/>
        <w:bCs/>
        <w:color w:val="000000"/>
        <w:sz w:val="24"/>
        <w:szCs w:val="24"/>
      </w:rPr>
      <w:t>56002 &amp; 56003</w:t>
    </w:r>
  </w:p>
  <w:p w14:paraId="1DC48284" w14:textId="77777777" w:rsidR="00540982" w:rsidRPr="00D62A4A" w:rsidRDefault="00540982" w:rsidP="00540982">
    <w:pPr>
      <w:pStyle w:val="Header"/>
      <w:jc w:val="center"/>
      <w:rPr>
        <w:rFonts w:ascii="Times New Roman" w:hAnsi="Times New Roman" w:cs="Times New Roman"/>
        <w:b/>
        <w:color w:val="000000"/>
        <w:sz w:val="24"/>
        <w:szCs w:val="24"/>
      </w:rPr>
    </w:pPr>
    <w:r w:rsidRPr="00D62A4A">
      <w:rPr>
        <w:rFonts w:ascii="Times New Roman" w:hAnsi="Times New Roman" w:cs="Times New Roman"/>
        <w:b/>
        <w:color w:val="000000"/>
        <w:sz w:val="24"/>
        <w:szCs w:val="24"/>
      </w:rPr>
      <w:t>2025 Integrated Resource Plan and 2025 Demand-Side Management Application</w:t>
    </w:r>
  </w:p>
  <w:p w14:paraId="16CFB788" w14:textId="77777777" w:rsidR="00540982" w:rsidRPr="00D62A4A" w:rsidRDefault="00540982" w:rsidP="00540982">
    <w:pPr>
      <w:tabs>
        <w:tab w:val="center" w:pos="4320"/>
        <w:tab w:val="right" w:pos="8640"/>
      </w:tabs>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STF-JKA Data Request Set No. 1</w:t>
    </w:r>
  </w:p>
  <w:p w14:paraId="39C08B03" w14:textId="77777777" w:rsidR="00540982" w:rsidRPr="00D62A4A" w:rsidRDefault="00540982" w:rsidP="00540982">
    <w:pPr>
      <w:pStyle w:val="Header"/>
      <w:jc w:val="center"/>
      <w:rPr>
        <w:rFonts w:ascii="Times New Roman" w:hAnsi="Times New Roman" w:cs="Times New Roman"/>
        <w:sz w:val="24"/>
        <w:szCs w:val="24"/>
      </w:rPr>
    </w:pPr>
    <w:r w:rsidRPr="00D62A4A">
      <w:rPr>
        <w:rFonts w:ascii="Times New Roman" w:hAnsi="Times New Roman" w:cs="Times New Roman"/>
        <w:sz w:val="24"/>
        <w:szCs w:val="24"/>
      </w:rPr>
      <w:t>______________________________________________________________________________</w:t>
    </w:r>
  </w:p>
  <w:p w14:paraId="3FA1904F" w14:textId="46307E1A" w:rsidR="004E5E34" w:rsidRPr="00540982" w:rsidRDefault="004E5E34" w:rsidP="005409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5F049754"/>
    <w:multiLevelType w:val="hybridMultilevel"/>
    <w:tmpl w:val="FFFFFFFF"/>
    <w:lvl w:ilvl="0" w:tplc="8F66C3A8">
      <w:start w:val="1"/>
      <w:numFmt w:val="lowerLetter"/>
      <w:lvlText w:val="%1."/>
      <w:lvlJc w:val="left"/>
      <w:pPr>
        <w:ind w:left="720" w:hanging="360"/>
      </w:pPr>
    </w:lvl>
    <w:lvl w:ilvl="1" w:tplc="9CAA9A3C">
      <w:start w:val="1"/>
      <w:numFmt w:val="lowerLetter"/>
      <w:lvlText w:val="%2."/>
      <w:lvlJc w:val="left"/>
      <w:pPr>
        <w:ind w:left="1440" w:hanging="360"/>
      </w:pPr>
    </w:lvl>
    <w:lvl w:ilvl="2" w:tplc="9F3C599A">
      <w:start w:val="1"/>
      <w:numFmt w:val="lowerRoman"/>
      <w:lvlText w:val="%3."/>
      <w:lvlJc w:val="right"/>
      <w:pPr>
        <w:ind w:left="2160" w:hanging="180"/>
      </w:pPr>
    </w:lvl>
    <w:lvl w:ilvl="3" w:tplc="05667D12">
      <w:start w:val="1"/>
      <w:numFmt w:val="decimal"/>
      <w:lvlText w:val="%4."/>
      <w:lvlJc w:val="left"/>
      <w:pPr>
        <w:ind w:left="2880" w:hanging="360"/>
      </w:pPr>
    </w:lvl>
    <w:lvl w:ilvl="4" w:tplc="C1DA7862">
      <w:start w:val="1"/>
      <w:numFmt w:val="lowerLetter"/>
      <w:lvlText w:val="%5."/>
      <w:lvlJc w:val="left"/>
      <w:pPr>
        <w:ind w:left="3600" w:hanging="360"/>
      </w:pPr>
    </w:lvl>
    <w:lvl w:ilvl="5" w:tplc="E612FDBE">
      <w:start w:val="1"/>
      <w:numFmt w:val="lowerRoman"/>
      <w:lvlText w:val="%6."/>
      <w:lvlJc w:val="right"/>
      <w:pPr>
        <w:ind w:left="4320" w:hanging="180"/>
      </w:pPr>
    </w:lvl>
    <w:lvl w:ilvl="6" w:tplc="1E8C300A">
      <w:start w:val="1"/>
      <w:numFmt w:val="decimal"/>
      <w:lvlText w:val="%7."/>
      <w:lvlJc w:val="left"/>
      <w:pPr>
        <w:ind w:left="5040" w:hanging="360"/>
      </w:pPr>
    </w:lvl>
    <w:lvl w:ilvl="7" w:tplc="78167EFE">
      <w:start w:val="1"/>
      <w:numFmt w:val="lowerLetter"/>
      <w:lvlText w:val="%8."/>
      <w:lvlJc w:val="left"/>
      <w:pPr>
        <w:ind w:left="5760" w:hanging="360"/>
      </w:pPr>
    </w:lvl>
    <w:lvl w:ilvl="8" w:tplc="6C601FAE">
      <w:start w:val="1"/>
      <w:numFmt w:val="lowerRoman"/>
      <w:lvlText w:val="%9."/>
      <w:lvlJc w:val="right"/>
      <w:pPr>
        <w:ind w:left="6480" w:hanging="180"/>
      </w:pPr>
    </w:lvl>
  </w:abstractNum>
  <w:num w:numId="1" w16cid:durableId="1865359727">
    <w:abstractNumId w:val="8"/>
  </w:num>
  <w:num w:numId="2" w16cid:durableId="1754470829">
    <w:abstractNumId w:val="6"/>
  </w:num>
  <w:num w:numId="3" w16cid:durableId="1801264999">
    <w:abstractNumId w:val="5"/>
  </w:num>
  <w:num w:numId="4" w16cid:durableId="1620454199">
    <w:abstractNumId w:val="4"/>
  </w:num>
  <w:num w:numId="5" w16cid:durableId="2124224482">
    <w:abstractNumId w:val="7"/>
  </w:num>
  <w:num w:numId="6" w16cid:durableId="517433366">
    <w:abstractNumId w:val="3"/>
  </w:num>
  <w:num w:numId="7" w16cid:durableId="1234506659">
    <w:abstractNumId w:val="2"/>
  </w:num>
  <w:num w:numId="8" w16cid:durableId="1599366936">
    <w:abstractNumId w:val="1"/>
  </w:num>
  <w:num w:numId="9" w16cid:durableId="1076853415">
    <w:abstractNumId w:val="0"/>
  </w:num>
  <w:num w:numId="10" w16cid:durableId="14478945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0C96"/>
    <w:rsid w:val="00034616"/>
    <w:rsid w:val="0006063C"/>
    <w:rsid w:val="000B3DC4"/>
    <w:rsid w:val="000F6FF3"/>
    <w:rsid w:val="0015074B"/>
    <w:rsid w:val="001D3527"/>
    <w:rsid w:val="001F1055"/>
    <w:rsid w:val="00233CE2"/>
    <w:rsid w:val="00243055"/>
    <w:rsid w:val="00270576"/>
    <w:rsid w:val="0029484D"/>
    <w:rsid w:val="0029639D"/>
    <w:rsid w:val="002C4768"/>
    <w:rsid w:val="002E2B9C"/>
    <w:rsid w:val="00302327"/>
    <w:rsid w:val="00326F90"/>
    <w:rsid w:val="004150D7"/>
    <w:rsid w:val="004628B6"/>
    <w:rsid w:val="00492DF1"/>
    <w:rsid w:val="004E5E34"/>
    <w:rsid w:val="00505105"/>
    <w:rsid w:val="00540982"/>
    <w:rsid w:val="005D481F"/>
    <w:rsid w:val="0061572A"/>
    <w:rsid w:val="00637F72"/>
    <w:rsid w:val="006440EF"/>
    <w:rsid w:val="00655498"/>
    <w:rsid w:val="006C343A"/>
    <w:rsid w:val="006E1FE1"/>
    <w:rsid w:val="006F52B7"/>
    <w:rsid w:val="00702E94"/>
    <w:rsid w:val="00772F8A"/>
    <w:rsid w:val="0089215B"/>
    <w:rsid w:val="009917CB"/>
    <w:rsid w:val="00A31519"/>
    <w:rsid w:val="00A34881"/>
    <w:rsid w:val="00A53867"/>
    <w:rsid w:val="00AA1D8D"/>
    <w:rsid w:val="00AC2206"/>
    <w:rsid w:val="00AF166F"/>
    <w:rsid w:val="00B03D8E"/>
    <w:rsid w:val="00B05401"/>
    <w:rsid w:val="00B47730"/>
    <w:rsid w:val="00B63D99"/>
    <w:rsid w:val="00B83B06"/>
    <w:rsid w:val="00B91C77"/>
    <w:rsid w:val="00BA6DD3"/>
    <w:rsid w:val="00BB752E"/>
    <w:rsid w:val="00BE1F60"/>
    <w:rsid w:val="00BE31D1"/>
    <w:rsid w:val="00C33345"/>
    <w:rsid w:val="00CB0664"/>
    <w:rsid w:val="00CB3120"/>
    <w:rsid w:val="00CC5B8B"/>
    <w:rsid w:val="00CE45FF"/>
    <w:rsid w:val="00E13BF5"/>
    <w:rsid w:val="00F13B89"/>
    <w:rsid w:val="00FC693F"/>
    <w:rsid w:val="0808191A"/>
    <w:rsid w:val="087A4ED8"/>
    <w:rsid w:val="0A8F6F2E"/>
    <w:rsid w:val="112602F3"/>
    <w:rsid w:val="11B32099"/>
    <w:rsid w:val="154EA8D9"/>
    <w:rsid w:val="171BDEC5"/>
    <w:rsid w:val="23D1CB5E"/>
    <w:rsid w:val="241D3D3E"/>
    <w:rsid w:val="2FEFAE4E"/>
    <w:rsid w:val="320BF209"/>
    <w:rsid w:val="35A4858F"/>
    <w:rsid w:val="3957AC9D"/>
    <w:rsid w:val="3AAFC626"/>
    <w:rsid w:val="3BCE4DFB"/>
    <w:rsid w:val="4031CBEE"/>
    <w:rsid w:val="40AA5CFA"/>
    <w:rsid w:val="40F4C553"/>
    <w:rsid w:val="428DA279"/>
    <w:rsid w:val="45161E19"/>
    <w:rsid w:val="52501EF6"/>
    <w:rsid w:val="55F7AFDB"/>
    <w:rsid w:val="5A4FBD72"/>
    <w:rsid w:val="5E21D6DF"/>
    <w:rsid w:val="6E71B0B7"/>
    <w:rsid w:val="6E952389"/>
    <w:rsid w:val="6EB011C7"/>
    <w:rsid w:val="7C5BED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062061"/>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CommentText">
    <w:name w:val="annotation text"/>
    <w:basedOn w:val="Normal"/>
    <w:link w:val="CommentTextChar"/>
    <w:uiPriority w:val="99"/>
    <w:unhideWhenUsed/>
    <w:rsid w:val="002E2B9C"/>
    <w:pPr>
      <w:spacing w:line="240" w:lineRule="auto"/>
    </w:pPr>
    <w:rPr>
      <w:sz w:val="20"/>
      <w:szCs w:val="20"/>
    </w:rPr>
  </w:style>
  <w:style w:type="character" w:customStyle="1" w:styleId="CommentTextChar">
    <w:name w:val="Comment Text Char"/>
    <w:basedOn w:val="DefaultParagraphFont"/>
    <w:link w:val="CommentText"/>
    <w:uiPriority w:val="99"/>
    <w:rsid w:val="002E2B9C"/>
    <w:rPr>
      <w:sz w:val="20"/>
      <w:szCs w:val="20"/>
    </w:rPr>
  </w:style>
  <w:style w:type="character" w:styleId="CommentReference">
    <w:name w:val="annotation reference"/>
    <w:basedOn w:val="DefaultParagraphFont"/>
    <w:uiPriority w:val="99"/>
    <w:semiHidden/>
    <w:unhideWhenUsed/>
    <w:rsid w:val="002E2B9C"/>
    <w:rPr>
      <w:sz w:val="16"/>
      <w:szCs w:val="16"/>
    </w:rPr>
  </w:style>
  <w:style w:type="paragraph" w:styleId="CommentSubject">
    <w:name w:val="annotation subject"/>
    <w:basedOn w:val="CommentText"/>
    <w:next w:val="CommentText"/>
    <w:link w:val="CommentSubjectChar"/>
    <w:uiPriority w:val="99"/>
    <w:semiHidden/>
    <w:unhideWhenUsed/>
    <w:rsid w:val="002E2B9C"/>
    <w:rPr>
      <w:b/>
      <w:bCs/>
    </w:rPr>
  </w:style>
  <w:style w:type="character" w:customStyle="1" w:styleId="CommentSubjectChar">
    <w:name w:val="Comment Subject Char"/>
    <w:basedOn w:val="CommentTextChar"/>
    <w:link w:val="CommentSubject"/>
    <w:uiPriority w:val="99"/>
    <w:semiHidden/>
    <w:rsid w:val="002E2B9C"/>
    <w:rPr>
      <w:b/>
      <w:bCs/>
      <w:sz w:val="20"/>
      <w:szCs w:val="20"/>
    </w:rPr>
  </w:style>
  <w:style w:type="character" w:styleId="Mention">
    <w:name w:val="Mention"/>
    <w:basedOn w:val="DefaultParagraphFont"/>
    <w:uiPriority w:val="99"/>
    <w:unhideWhenUsed/>
    <w:rsid w:val="002E2B9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C5BE2859-6A3C-4D8B-A09D-4C3753A4B9B0}"/>
</file>

<file path=customXml/itemProps3.xml><?xml version="1.0" encoding="utf-8"?>
<ds:datastoreItem xmlns:ds="http://schemas.openxmlformats.org/officeDocument/2006/customXml" ds:itemID="{1A0820BD-47A7-41D3-9F7C-C51287D75FF9}"/>
</file>

<file path=customXml/itemProps4.xml><?xml version="1.0" encoding="utf-8"?>
<ds:datastoreItem xmlns:ds="http://schemas.openxmlformats.org/officeDocument/2006/customXml" ds:itemID="{CE8776E7-61F0-407C-BE72-6E2F3F9945B2}"/>
</file>

<file path=docProps/app.xml><?xml version="1.0" encoding="utf-8"?>
<Properties xmlns="http://schemas.openxmlformats.org/officeDocument/2006/extended-properties" xmlns:vt="http://schemas.openxmlformats.org/officeDocument/2006/docPropsVTypes">
  <Template>Normal</Template>
  <TotalTime>0</TotalTime>
  <Pages>1</Pages>
  <Words>164</Words>
  <Characters>940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2025-02-28T16:06:00Z</dcterms:created>
  <dcterms:modified xsi:type="dcterms:W3CDTF">2025-02-28T16:06:00Z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2025-02-28T16:06:10Z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d5802a4d-65fa-4aed-9818-db6ac62b89cc</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Order">
    <vt:r8>3230800</vt:r8>
  </property>
  <property fmtid="{D5CDD505-2E9C-101B-9397-08002B2CF9AE}" pid="12" name="xd_ProgID">
    <vt:lpwstr/>
  </property>
  <property fmtid="{D5CDD505-2E9C-101B-9397-08002B2CF9AE}" pid="13" name="ContentTypeId">
    <vt:lpwstr>0x010100F90794ADCB3F68419D9EFAC3BB9AAF2E</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xd_Signature">
    <vt:bool>false</vt:bool>
  </property>
  <property fmtid="{D5CDD505-2E9C-101B-9397-08002B2CF9AE}" pid="18" name="TriggerFlowInfo">
    <vt:lpwstr/>
  </property>
  <property fmtid="{D5CDD505-2E9C-101B-9397-08002B2CF9AE}" pid="19" name="_SourceUrl">
    <vt:lpwstr/>
  </property>
  <property fmtid="{D5CDD505-2E9C-101B-9397-08002B2CF9AE}" pid="20" name="_SharedFileIndex">
    <vt:lpwstr/>
  </property>
</Properties>
</file>